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0" w:lineRule="auto" w:line="288"/>
        <w:ind w:left="0" w:right="0" w:firstLine="0" w:firstLineChars="0"/>
        <w:jc w:val="center"/>
        <w:textAlignment w:val="auto"/>
        <w:rPr>
          <w:spacing w:val="-2"/>
          <w:sz w:val="44"/>
          <w:szCs w:val="44"/>
        </w:rPr>
      </w:pPr>
      <w:r>
        <w:rPr>
          <w:rFonts w:hint="eastAsia"/>
          <w:spacing w:val="-2"/>
          <w:sz w:val="44"/>
          <w:szCs w:val="44"/>
          <w:lang w:val="en-US" w:eastAsia="zh-CN"/>
        </w:rPr>
        <w:t>关于举办</w:t>
      </w:r>
      <w:r>
        <w:rPr>
          <w:spacing w:val="-2"/>
          <w:sz w:val="44"/>
          <w:szCs w:val="44"/>
        </w:rPr>
        <w:t>202</w:t>
      </w:r>
      <w:r>
        <w:rPr>
          <w:rFonts w:hint="eastAsia"/>
          <w:spacing w:val="-2"/>
          <w:sz w:val="44"/>
          <w:szCs w:val="44"/>
        </w:rPr>
        <w:t>4</w:t>
      </w:r>
      <w:r>
        <w:rPr>
          <w:rFonts w:hint="eastAsia"/>
          <w:spacing w:val="-2"/>
          <w:sz w:val="44"/>
          <w:szCs w:val="44"/>
          <w:lang w:val="en-US" w:eastAsia="zh-CN"/>
        </w:rPr>
        <w:t>年</w:t>
      </w:r>
      <w:r>
        <w:rPr>
          <w:spacing w:val="-2"/>
          <w:sz w:val="44"/>
          <w:szCs w:val="44"/>
        </w:rPr>
        <w:t>哈尔滨工业</w:t>
      </w:r>
      <w:r>
        <w:rPr>
          <w:rFonts w:hint="eastAsia"/>
          <w:spacing w:val="-2"/>
          <w:sz w:val="44"/>
          <w:szCs w:val="44"/>
        </w:rPr>
        <w:t>大学</w:t>
      </w:r>
      <w:r>
        <w:rPr>
          <w:rFonts w:hint="eastAsia"/>
          <w:spacing w:val="-2"/>
          <w:sz w:val="44"/>
          <w:szCs w:val="44"/>
          <w:lang w:val="en-US" w:eastAsia="zh-CN"/>
        </w:rPr>
        <w:t>武术比赛</w:t>
      </w:r>
      <w:r>
        <w:rPr>
          <w:spacing w:val="-2"/>
          <w:sz w:val="44"/>
          <w:szCs w:val="44"/>
        </w:rPr>
        <w:t>的通知</w:t>
      </w:r>
    </w:p>
    <w:p>
      <w:pPr>
        <w:pStyle w:val="style6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0" w:lineRule="auto" w:line="312"/>
        <w:ind w:left="0" w:right="0" w:firstLine="0" w:firstLineChars="0"/>
        <w:jc w:val="both"/>
        <w:textAlignment w:val="auto"/>
        <w:rPr>
          <w:spacing w:val="-2"/>
          <w:sz w:val="24"/>
          <w:szCs w:val="24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119" w:right="238" w:firstLine="482"/>
        <w:jc w:val="both"/>
        <w:textAlignment w:val="auto"/>
        <w:rPr>
          <w:rFonts w:hint="eastAsia"/>
        </w:rPr>
      </w:pPr>
      <w:r>
        <w:rPr>
          <w:spacing w:val="-8"/>
        </w:rPr>
        <w:t>为认真贯彻落实习近平总书记关于体育的重要</w:t>
      </w:r>
      <w:r>
        <w:rPr>
          <w:spacing w:val="-4"/>
        </w:rPr>
        <w:t>论述，加快建设体育强国，</w:t>
      </w:r>
      <w:r>
        <w:rPr>
          <w:rFonts w:hint="eastAsia"/>
        </w:rPr>
        <w:t>推动中华武术的日益普及与推广，弘扬中华传统武术文化，为</w:t>
      </w:r>
      <w:r>
        <w:rPr>
          <w:spacing w:val="-4"/>
        </w:rPr>
        <w:t>爱好武术运动的同学和教职工提供互相学习、共同提高的平台</w:t>
      </w:r>
      <w:r>
        <w:rPr>
          <w:rFonts w:hint="eastAsia"/>
          <w:spacing w:val="-4"/>
        </w:rPr>
        <w:t>，</w:t>
      </w:r>
      <w:r>
        <w:rPr>
          <w:rFonts w:hint="eastAsia"/>
        </w:rPr>
        <w:t>提高大众对武术的热爱与参与度，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举办2024年哈尔滨工业大学武术比赛。</w:t>
      </w:r>
      <w:r>
        <w:rPr>
          <w:spacing w:val="-4"/>
        </w:rPr>
        <w:t>望各</w:t>
      </w:r>
      <w:r>
        <w:rPr>
          <w:rFonts w:hint="eastAsia"/>
          <w:spacing w:val="-4"/>
          <w:lang w:val="en-US" w:eastAsia="zh-CN"/>
        </w:rPr>
        <w:t>学</w:t>
      </w:r>
      <w:r>
        <w:rPr>
          <w:spacing w:val="-2"/>
        </w:rPr>
        <w:t>院</w:t>
      </w:r>
      <w:r>
        <w:rPr>
          <w:rFonts w:hint="eastAsia"/>
          <w:spacing w:val="-2"/>
          <w:lang w:val="en-US" w:eastAsia="zh-CN"/>
        </w:rPr>
        <w:t>学生及教职工</w:t>
      </w:r>
      <w:r>
        <w:rPr>
          <w:spacing w:val="-2"/>
        </w:rPr>
        <w:t>踊跃参加。</w:t>
      </w:r>
      <w:r>
        <w:rPr>
          <w:rFonts w:hint="eastAsia"/>
        </w:rPr>
        <w:t>本次赛事旨在通过竞技与交流，促进武术技艺的切磋与提升，同时培养的团结精神与体育竞技精神，</w:t>
      </w:r>
      <w:r>
        <w:rPr>
          <w:rStyle w:val="style4102"/>
        </w:rPr>
        <w:t>提高师生及员工的身心健康</w:t>
      </w:r>
      <w:r>
        <w:rPr>
          <w:rFonts w:hint="eastAsia"/>
        </w:rPr>
        <w:t>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="0" w:leftChars="0" w:right="238" w:firstLine="241" w:firstLineChars="100"/>
        <w:jc w:val="both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举办单位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100" w:right="238" w:rightChars="0"/>
        <w:jc w:val="both"/>
        <w:textAlignment w:val="auto"/>
        <w:rPr/>
      </w:pPr>
      <w:r>
        <w:rPr>
          <w:b/>
          <w:spacing w:val="3"/>
        </w:rPr>
        <w:t>主办</w:t>
      </w:r>
      <w:r>
        <w:rPr>
          <w:b/>
        </w:rPr>
        <w:t>单位</w:t>
      </w:r>
      <w:r>
        <w:rPr>
          <w:b/>
          <w:spacing w:val="-7"/>
        </w:rPr>
        <w:t xml:space="preserve">: 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0" w:right="238" w:rightChars="0" w:firstLine="720" w:firstLineChars="300"/>
        <w:jc w:val="left"/>
        <w:textAlignment w:val="auto"/>
        <w:rPr/>
      </w:pPr>
      <w:r>
        <w:t>哈尔滨工业大学体育部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0" w:firstLine="720" w:firstLineChars="300"/>
        <w:jc w:val="left"/>
        <w:textAlignment w:val="auto"/>
        <w:rPr/>
      </w:pPr>
      <w:r>
        <w:t>共青团哈尔滨工业大学委员会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0" w:firstLine="708" w:firstLineChars="300"/>
        <w:jc w:val="both"/>
        <w:textAlignment w:val="auto"/>
        <w:rPr>
          <w:spacing w:val="-2"/>
        </w:rPr>
      </w:pPr>
      <w:r>
        <w:rPr>
          <w:spacing w:val="-2"/>
        </w:rPr>
        <w:t>中国教育工会哈尔滨工业大学委员会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0" w:firstLine="708" w:firstLineChars="300"/>
        <w:jc w:val="both"/>
        <w:textAlignment w:val="auto"/>
        <w:rPr>
          <w:spacing w:val="-2"/>
        </w:rPr>
      </w:pPr>
      <w:r>
        <w:rPr>
          <w:spacing w:val="-2"/>
        </w:rPr>
        <w:t>哈尔滨工业大学离退休工作处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right="238" w:firstLine="241" w:firstLineChars="1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承办单位：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72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哈尔滨工业大学建筑与设计学院</w:t>
      </w:r>
      <w:bookmarkStart w:id="0" w:name="_GoBack"/>
      <w:bookmarkEnd w:id="0"/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right="238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协办单</w:t>
      </w:r>
      <w:r>
        <w:rPr>
          <w:rFonts w:hint="eastAsia"/>
          <w:b/>
          <w:bCs/>
          <w:lang w:val="en-US" w:eastAsia="zh-CN"/>
        </w:rPr>
        <w:t>位</w:t>
      </w:r>
      <w:r>
        <w:rPr>
          <w:rFonts w:hint="eastAsia"/>
          <w:b/>
          <w:bCs/>
        </w:rPr>
        <w:t>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720" w:firstLineChars="300"/>
        <w:jc w:val="both"/>
        <w:textAlignment w:val="auto"/>
        <w:rPr>
          <w:rFonts w:eastAsia="宋体" w:hint="eastAsia"/>
          <w:lang w:val="en-US" w:eastAsia="zh-CN"/>
        </w:rPr>
      </w:pPr>
      <w:r>
        <w:rPr>
          <w:rFonts w:hint="eastAsia"/>
        </w:rPr>
        <w:t>哈尔滨工业大学后勤集团保障管理中</w:t>
      </w:r>
      <w:r>
        <w:rPr>
          <w:rFonts w:hint="eastAsia"/>
          <w:lang w:val="en-US" w:eastAsia="zh-CN"/>
        </w:rPr>
        <w:t>心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241" w:firstLineChars="100"/>
        <w:jc w:val="both"/>
        <w:textAlignment w:val="auto"/>
        <w:rPr>
          <w:rFonts w:hint="eastAsia"/>
          <w:b w:val="false"/>
          <w:bCs w:val="false"/>
          <w:u w:val="none"/>
        </w:rPr>
      </w:pPr>
      <w:r>
        <w:rPr>
          <w:rFonts w:hint="eastAsia"/>
          <w:b/>
          <w:bCs/>
        </w:rPr>
        <w:t>比赛时间</w:t>
      </w:r>
      <w:r>
        <w:rPr>
          <w:rFonts w:hint="eastAsia"/>
          <w:b w:val="false"/>
          <w:bCs w:val="false"/>
          <w:u w:val="none"/>
          <w:lang w:eastAsia="zh-CN"/>
        </w:rPr>
        <w:t>：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leftChars="0" w:firstLine="708" w:firstLineChars="300"/>
        <w:jc w:val="both"/>
        <w:textAlignment w:val="auto"/>
        <w:rPr>
          <w:rFonts w:ascii="宋体" w:cs="宋体" w:eastAsia="宋体" w:hAnsi="宋体" w:hint="eastAsia"/>
          <w:spacing w:val="-2"/>
          <w:lang w:val="en-US" w:eastAsia="zh-CN"/>
        </w:rPr>
      </w:pPr>
      <w:r>
        <w:rPr>
          <w:rFonts w:ascii="宋体" w:cs="宋体" w:eastAsia="宋体" w:hAnsi="宋体" w:hint="eastAsia"/>
          <w:spacing w:val="-2"/>
          <w:lang w:val="en-US" w:eastAsia="zh-CN"/>
        </w:rPr>
        <w:t>2024年6月2日星期日下午14:00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241" w:firstLineChars="1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比赛地点：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Chars="100" w:right="238" w:rightChars="0" w:firstLine="47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宋体" w:cs="宋体" w:eastAsia="宋体" w:hAnsi="宋体" w:hint="eastAsia"/>
          <w:spacing w:val="-2"/>
          <w:lang w:val="en-US" w:eastAsia="zh-CN"/>
        </w:rPr>
        <w:t>哈尔滨工业大学二校区209武术馆</w:t>
      </w:r>
      <w:r>
        <w:rPr>
          <w:rFonts w:hint="eastAsia"/>
          <w:lang w:val="en-US" w:eastAsia="zh-CN"/>
        </w:rPr>
        <w:t xml:space="preserve">   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241" w:firstLineChars="1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四、竞赛组别：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right="238"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比赛设</w:t>
      </w:r>
      <w:r>
        <w:rPr>
          <w:rFonts w:hint="eastAsia"/>
          <w:b/>
          <w:bCs/>
          <w:u w:val="single"/>
        </w:rPr>
        <w:t>学生组</w:t>
      </w:r>
      <w:r>
        <w:rPr>
          <w:rFonts w:hint="eastAsia"/>
        </w:rPr>
        <w:t>（含留学生）、</w:t>
      </w:r>
      <w:r>
        <w:rPr>
          <w:rFonts w:hint="eastAsia"/>
          <w:b/>
          <w:bCs/>
          <w:u w:val="single"/>
          <w:lang w:val="en-US" w:eastAsia="zh-CN"/>
        </w:rPr>
        <w:t>成人组</w:t>
      </w:r>
      <w:r>
        <w:rPr>
          <w:rFonts w:hint="eastAsia"/>
          <w:lang w:val="en-US" w:eastAsia="zh-CN"/>
        </w:rPr>
        <w:t>（哈工大教职工</w:t>
      </w:r>
      <w:r>
        <w:rPr>
          <w:rFonts w:hint="eastAsia"/>
        </w:rPr>
        <w:t>（含外教）、离退休</w:t>
      </w:r>
      <w:r>
        <w:rPr>
          <w:rFonts w:hint="eastAsia"/>
          <w:lang w:val="en-US" w:eastAsia="zh-CN"/>
        </w:rPr>
        <w:t>教职工）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ind w:left="0" w:leftChars="0" w:right="238" w:firstLine="241" w:firstLineChars="1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五、参赛办法：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/>
      </w:pPr>
      <w:r>
        <w:rPr>
          <w:spacing w:val="-2"/>
        </w:rPr>
        <w:t>1.</w:t>
      </w:r>
      <w:r>
        <w:rPr>
          <w:rFonts w:hint="eastAsia"/>
          <w:spacing w:val="-2"/>
        </w:rPr>
        <w:t>参赛人员：</w:t>
      </w:r>
      <w:r>
        <w:rPr>
          <w:rFonts w:hint="eastAsia"/>
          <w:spacing w:val="-2"/>
          <w:lang w:val="en-US" w:eastAsia="zh-CN"/>
        </w:rPr>
        <w:t>具有哈尔滨工业大学学籍的在校</w:t>
      </w:r>
      <w:r>
        <w:rPr>
          <w:rFonts w:hint="eastAsia"/>
          <w:spacing w:val="-2"/>
        </w:rPr>
        <w:t>学生、</w:t>
      </w:r>
      <w:r>
        <w:rPr>
          <w:rFonts w:hint="eastAsia"/>
          <w:spacing w:val="-2"/>
          <w:lang w:val="en-US" w:eastAsia="zh-CN"/>
        </w:rPr>
        <w:t>在职</w:t>
      </w:r>
      <w:r>
        <w:rPr>
          <w:rFonts w:hint="eastAsia"/>
          <w:spacing w:val="-2"/>
        </w:rPr>
        <w:t>教职工、</w:t>
      </w:r>
      <w:r>
        <w:rPr>
          <w:rFonts w:hint="eastAsia"/>
          <w:spacing w:val="-2"/>
          <w:lang w:val="en-US" w:eastAsia="zh-CN"/>
        </w:rPr>
        <w:t>离</w:t>
      </w:r>
      <w:r>
        <w:rPr>
          <w:rFonts w:hint="eastAsia"/>
          <w:spacing w:val="-2"/>
        </w:rPr>
        <w:t>退休教职工。年龄、性别不限。参赛要求：参赛选手需具备基本的武术功底，遵守比赛规则，尊重裁判。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237"/>
        <w:jc w:val="both"/>
        <w:textAlignment w:val="auto"/>
        <w:rPr/>
      </w:pPr>
      <w:r>
        <w:rPr>
          <w:spacing w:val="-2"/>
        </w:rPr>
        <w:t>2、报名要求：学生以各学院为单位，职工以各基层工会等为单位，</w:t>
      </w:r>
      <w:r>
        <w:rPr>
          <w:rFonts w:hint="eastAsia"/>
          <w:spacing w:val="-2"/>
          <w:lang w:val="en-US" w:eastAsia="zh-CN"/>
        </w:rPr>
        <w:t>离</w:t>
      </w:r>
      <w:r>
        <w:rPr>
          <w:spacing w:val="-2"/>
        </w:rPr>
        <w:t>退休教职工单列</w:t>
      </w:r>
      <w:r>
        <w:rPr>
          <w:spacing w:val="-5"/>
        </w:rPr>
        <w:t xml:space="preserve">一组。各单位可报领队 </w:t>
      </w:r>
      <w:r>
        <w:rPr>
          <w:spacing w:val="-2"/>
        </w:rPr>
        <w:t>1</w:t>
      </w:r>
      <w:r>
        <w:rPr>
          <w:spacing w:val="-7"/>
        </w:rPr>
        <w:t xml:space="preserve"> 人，男女不限、队数不限，个人项目每人限报三项(拳术和器</w:t>
      </w:r>
      <w:r>
        <w:rPr>
          <w:spacing w:val="-2"/>
        </w:rPr>
        <w:t>械)，可兼报集体项目。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237"/>
        <w:textAlignment w:val="auto"/>
        <w:rPr/>
      </w:pPr>
      <w:r>
        <w:rPr>
          <w:spacing w:val="-2"/>
        </w:rPr>
        <w:t>3、参加比赛人员必须身体健康，长期参加体育锻炼的学生或职工。</w:t>
      </w:r>
      <w:r>
        <w:rPr>
          <w:rFonts w:hint="eastAsia"/>
          <w:spacing w:val="-2"/>
          <w:lang w:val="en-US" w:eastAsia="zh-CN"/>
        </w:rPr>
        <w:t>由各单位统一办理保险，若无法办理须填写《自愿参赛责任及风险告知书》</w:t>
      </w:r>
      <w:r>
        <w:rPr>
          <w:spacing w:val="-2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lineRule="auto" w:line="360"/>
        <w:textAlignment w:val="auto"/>
        <w:rPr/>
        <w:sectPr>
          <w:pgSz w:w="11910" w:h="16840" w:orient="portrait"/>
          <w:pgMar w:top="1040" w:right="1200" w:bottom="280" w:left="1320" w:header="720" w:footer="720" w:gutter="0"/>
          <w:cols w:space="720" w:num="1"/>
        </w:sectPr>
      </w:pPr>
    </w:p>
    <w:p>
      <w:pPr>
        <w:pStyle w:val="style0"/>
        <w:spacing w:before="47" w:lineRule="auto" w:line="374"/>
        <w:ind w:left="120" w:right="7339"/>
        <w:rPr>
          <w:b/>
          <w:sz w:val="24"/>
        </w:rPr>
      </w:pPr>
      <w:r>
        <w:rPr>
          <w:b/>
          <w:spacing w:val="-2"/>
          <w:sz w:val="24"/>
        </w:rPr>
        <w:t>六、项目设置：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(一)单人项目比赛</w:t>
      </w:r>
    </w:p>
    <w:p>
      <w:pPr>
        <w:pStyle w:val="style0"/>
        <w:ind w:left="120"/>
        <w:rPr>
          <w:b/>
          <w:sz w:val="24"/>
        </w:rPr>
      </w:pPr>
      <w:r>
        <w:rPr>
          <w:b/>
          <w:spacing w:val="-2"/>
          <w:sz w:val="24"/>
        </w:rPr>
        <w:t>1、自选项目（竞技套路</w:t>
      </w:r>
      <w:r>
        <w:rPr>
          <w:b/>
          <w:spacing w:val="-5"/>
          <w:sz w:val="24"/>
        </w:rPr>
        <w:t>）:</w:t>
      </w:r>
    </w:p>
    <w:p>
      <w:pPr>
        <w:pStyle w:val="style66"/>
        <w:spacing w:before="173"/>
        <w:rPr/>
      </w:pPr>
      <w:r>
        <w:t>①自选长器械（棍术</w:t>
      </w:r>
      <w:r>
        <w:rPr>
          <w:rFonts w:hint="eastAsia"/>
        </w:rPr>
        <w:t>、</w:t>
      </w:r>
      <w:r>
        <w:t>枪术</w:t>
      </w:r>
      <w:r>
        <w:rPr>
          <w:rFonts w:hint="eastAsia"/>
        </w:rPr>
        <w:t>、</w:t>
      </w:r>
      <w:r>
        <w:t>南棍</w:t>
      </w:r>
      <w:r>
        <w:rPr>
          <w:spacing w:val="-10"/>
        </w:rPr>
        <w:t>）</w:t>
      </w:r>
    </w:p>
    <w:p>
      <w:pPr>
        <w:pStyle w:val="style66"/>
        <w:spacing w:before="172"/>
        <w:rPr/>
      </w:pPr>
      <w:r>
        <w:t>②自选短器械（刀术</w:t>
      </w:r>
      <w:r>
        <w:rPr>
          <w:rFonts w:hint="eastAsia"/>
        </w:rPr>
        <w:t>、</w:t>
      </w:r>
      <w:r>
        <w:t>剑术</w:t>
      </w:r>
      <w:r>
        <w:rPr>
          <w:spacing w:val="-10"/>
        </w:rPr>
        <w:t>）</w:t>
      </w:r>
    </w:p>
    <w:p>
      <w:pPr>
        <w:pStyle w:val="style0"/>
        <w:spacing w:before="173" w:lineRule="auto" w:line="374"/>
        <w:ind w:left="120" w:right="6385"/>
        <w:rPr>
          <w:b/>
          <w:sz w:val="24"/>
        </w:rPr>
      </w:pPr>
      <w:r>
        <w:rPr>
          <w:spacing w:val="-2"/>
          <w:sz w:val="24"/>
        </w:rPr>
        <w:t xml:space="preserve">③自选拳术（长拳、南拳） </w:t>
      </w:r>
      <w:r>
        <w:rPr>
          <w:b/>
          <w:spacing w:val="-2"/>
          <w:sz w:val="24"/>
        </w:rPr>
        <w:t>2、太极拳类</w:t>
      </w:r>
    </w:p>
    <w:p>
      <w:pPr>
        <w:pStyle w:val="style0"/>
        <w:ind w:left="120"/>
        <w:rPr>
          <w:b/>
          <w:sz w:val="24"/>
        </w:rPr>
      </w:pPr>
      <w:r>
        <w:rPr>
          <w:b/>
          <w:spacing w:val="-2"/>
          <w:sz w:val="24"/>
        </w:rPr>
        <w:t>3</w:t>
      </w:r>
      <w:r>
        <w:rPr>
          <w:b/>
          <w:spacing w:val="-4"/>
          <w:sz w:val="24"/>
        </w:rPr>
        <w:t>、传统拳术</w:t>
      </w:r>
    </w:p>
    <w:p>
      <w:pPr>
        <w:pStyle w:val="style66"/>
        <w:spacing w:before="173"/>
        <w:rPr/>
      </w:pPr>
      <w:r>
        <w:t>可选项目（包含不限于</w:t>
      </w:r>
      <w:r>
        <w:rPr>
          <w:spacing w:val="-125"/>
        </w:rPr>
        <w:t>）</w:t>
      </w:r>
      <w:r>
        <w:rPr>
          <w:spacing w:val="-5"/>
        </w:rPr>
        <w:t>：</w:t>
      </w:r>
    </w:p>
    <w:p>
      <w:pPr>
        <w:pStyle w:val="style0"/>
        <w:spacing w:before="172" w:lineRule="auto" w:line="374"/>
        <w:ind w:left="480" w:right="1696"/>
        <w:rPr>
          <w:sz w:val="24"/>
        </w:rPr>
      </w:pPr>
      <w:r>
        <w:rPr/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913764</wp:posOffset>
                </wp:positionH>
                <wp:positionV relativeFrom="paragraph">
                  <wp:posOffset>132715</wp:posOffset>
                </wp:positionV>
                <wp:extent cx="153035" cy="153035"/>
                <wp:effectExtent l="0" t="635" r="12065" b="11430"/>
                <wp:wrapNone/>
                <wp:docPr id="1026" name="docshapegroup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53035" cy="153035"/>
                          <a:chOff x="1439" y="209"/>
                          <a:chExt cx="241" cy="241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439" y="208"/>
                            <a:ext cx="241" cy="24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439" y="208"/>
                            <a:ext cx="241" cy="241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before="3" w:lineRule="exact" w:line="238"/>
                                <w:ind w:lef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71.95pt;margin-top:10.45pt;width:12.05pt;height:12.05pt;z-index:2;mso-position-horizontal-relative:page;mso-position-vertical-relative:text;mso-width-relative:page;mso-height-relative:page;mso-wrap-distance-left:0.0pt;mso-wrap-distance-right:0.0pt;visibility:visible;" coordsize="241,241" coordorigin="1439,209">
                <v:shape id="1027" type="#_x0000_t75" filled="f" stroked="f" style="position:absolute;left:1439;top:208;width:241;height:241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028" filled="f" stroked="f" style="position:absolute;left:1439;top:208;width:241;height:241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3" w:lineRule="exact" w:line="23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913764</wp:posOffset>
                </wp:positionH>
                <wp:positionV relativeFrom="paragraph">
                  <wp:posOffset>437515</wp:posOffset>
                </wp:positionV>
                <wp:extent cx="153035" cy="153034"/>
                <wp:effectExtent l="0" t="635" r="12065" b="11430"/>
                <wp:wrapNone/>
                <wp:docPr id="1029" name="docshapegroup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53035" cy="153034"/>
                          <a:chOff x="1439" y="689"/>
                          <a:chExt cx="241" cy="241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439" y="688"/>
                            <a:ext cx="241" cy="24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439" y="688"/>
                            <a:ext cx="241" cy="241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before="3" w:lineRule="exact" w:line="238"/>
                                <w:ind w:lef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71.95pt;margin-top:34.45pt;width:12.05pt;height:12.05pt;z-index:3;mso-position-horizontal-relative:page;mso-position-vertical-relative:text;mso-width-relative:page;mso-height-relative:page;mso-wrap-distance-left:0.0pt;mso-wrap-distance-right:0.0pt;visibility:visible;" coordsize="241,241" coordorigin="1439,689">
                <v:shape id="1030" type="#_x0000_t75" filled="f" stroked="f" style="position:absolute;left:1439;top:688;width:241;height:241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031" filled="f" stroked="f" style="position:absolute;left:1439;top:688;width:241;height:241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3" w:lineRule="exact" w:line="23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b/>
          <w:spacing w:val="-2"/>
          <w:sz w:val="24"/>
        </w:rPr>
        <w:t>一类拳、四类拳：</w:t>
      </w:r>
      <w:r>
        <w:rPr>
          <w:spacing w:val="-2"/>
          <w:sz w:val="24"/>
        </w:rPr>
        <w:t>形意、八卦、八极、查、花、红、炮、少林拳等；</w:t>
      </w:r>
      <w:r>
        <w:rPr>
          <w:b/>
          <w:spacing w:val="-2"/>
          <w:sz w:val="24"/>
        </w:rPr>
        <w:t>二类拳、三类拳：</w:t>
      </w:r>
      <w:r>
        <w:rPr>
          <w:spacing w:val="-2"/>
          <w:sz w:val="24"/>
        </w:rPr>
        <w:t>劈挂、翻子、通臂、地趟、象形等；</w:t>
      </w:r>
    </w:p>
    <w:p>
      <w:pPr>
        <w:pStyle w:val="style0"/>
        <w:spacing w:before="1"/>
        <w:ind w:left="120"/>
        <w:rPr>
          <w:b/>
          <w:sz w:val="24"/>
        </w:rPr>
      </w:pPr>
      <w:r>
        <w:rPr>
          <w:b/>
          <w:spacing w:val="-2"/>
          <w:sz w:val="24"/>
        </w:rPr>
        <w:t>4、传</w:t>
      </w:r>
      <w:r>
        <w:rPr>
          <w:b/>
          <w:spacing w:val="-4"/>
          <w:sz w:val="24"/>
        </w:rPr>
        <w:t>统器械：</w:t>
      </w:r>
    </w:p>
    <w:p>
      <w:pPr>
        <w:pStyle w:val="style66"/>
        <w:spacing w:before="173"/>
        <w:rPr/>
      </w:pPr>
      <w:r>
        <w:t>①软器械（</w:t>
      </w:r>
      <w:r>
        <w:rPr>
          <w:spacing w:val="-1"/>
        </w:rPr>
        <w:t>九节鞭，双鞭，双节棍，长穗剑等)</w:t>
      </w:r>
    </w:p>
    <w:p>
      <w:pPr>
        <w:pStyle w:val="style66"/>
        <w:spacing w:before="172" w:lineRule="auto" w:line="374"/>
        <w:ind w:right="4650"/>
        <w:rPr>
          <w:rFonts w:hint="eastAsia"/>
        </w:rPr>
      </w:pPr>
      <w:r>
        <w:rPr>
          <w:spacing w:val="-2"/>
        </w:rPr>
        <w:t xml:space="preserve">②其他器械（朴刀、双剑、双刀、苗刀等） </w:t>
      </w:r>
      <w:r>
        <w:rPr>
          <w:b/>
          <w:bCs/>
          <w:spacing w:val="-2"/>
        </w:rPr>
        <w:t>5、太极器械</w:t>
      </w:r>
      <w:r>
        <w:rPr>
          <w:spacing w:val="-2"/>
        </w:rPr>
        <w:t>（太极剑、太极扇等）</w:t>
      </w:r>
    </w:p>
    <w:p>
      <w:pPr>
        <w:pStyle w:val="style0"/>
        <w:spacing w:before="173" w:lineRule="auto" w:line="374"/>
        <w:ind w:left="120" w:right="7099"/>
        <w:rPr>
          <w:b/>
          <w:sz w:val="24"/>
        </w:rPr>
      </w:pPr>
      <w:r>
        <w:rPr>
          <w:b/>
          <w:spacing w:val="-2"/>
          <w:sz w:val="24"/>
        </w:rPr>
        <w:t>（二）集体项目比赛 1.武术项目</w:t>
      </w:r>
    </w:p>
    <w:p>
      <w:pPr>
        <w:pStyle w:val="style0"/>
        <w:spacing w:before="1"/>
        <w:ind w:left="120"/>
        <w:rPr>
          <w:rFonts w:ascii="宋体" w:cs="宋体" w:eastAsia="宋体" w:hAnsi="宋体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</w:pP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  <w:t>①集体</w:t>
      </w:r>
      <w:r>
        <w:rPr>
          <w:rFonts w:cs="宋体" w:hint="eastAsia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  <w:t>规定</w: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  <w:t>太极拳（二十四式太极拳、二十八式太极拳等）</w:t>
      </w:r>
    </w:p>
    <w:p>
      <w:pPr>
        <w:pStyle w:val="style0"/>
        <w:spacing w:before="172"/>
        <w:ind w:left="120"/>
        <w:rPr>
          <w:rFonts w:ascii="宋体" w:cs="宋体" w:eastAsia="宋体" w:hAnsi="宋体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</w:pP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  <w14:ligatures xmlns:w14="http://schemas.microsoft.com/office/word/2010/wordml" w14:val="none"/>
        </w:rPr>
        <w:t>②集体五步拳</w:t>
      </w:r>
    </w:p>
    <w:p>
      <w:pPr>
        <w:pStyle w:val="style0"/>
        <w:spacing w:before="173"/>
        <w:ind w:left="120"/>
        <w:rPr>
          <w:b w:val="false"/>
          <w:bCs w:val="false"/>
          <w:sz w:val="24"/>
        </w:rPr>
      </w:pPr>
      <w:r>
        <w:rPr>
          <w:b w:val="false"/>
          <w:bCs w:val="false"/>
          <w:spacing w:val="-2"/>
          <w:sz w:val="24"/>
        </w:rPr>
        <w:t>③其他项</w:t>
      </w:r>
      <w:r>
        <w:rPr>
          <w:b w:val="false"/>
          <w:bCs w:val="false"/>
          <w:spacing w:val="-10"/>
          <w:sz w:val="24"/>
        </w:rPr>
        <w:t>目</w:t>
      </w:r>
    </w:p>
    <w:p>
      <w:pPr>
        <w:pStyle w:val="style0"/>
        <w:spacing w:before="172"/>
        <w:ind w:left="120"/>
        <w:rPr>
          <w:b/>
          <w:sz w:val="24"/>
        </w:rPr>
      </w:pPr>
      <w:r>
        <w:rPr>
          <w:b/>
          <w:spacing w:val="-2"/>
          <w:sz w:val="24"/>
        </w:rPr>
        <w:t>2、健身气功</w:t>
      </w:r>
      <w:r>
        <w:rPr>
          <w:b/>
          <w:spacing w:val="-10"/>
          <w:sz w:val="24"/>
        </w:rPr>
        <w:t>类</w:t>
      </w:r>
    </w:p>
    <w:p>
      <w:pPr>
        <w:pStyle w:val="style0"/>
        <w:spacing w:before="173"/>
        <w:ind w:left="120"/>
        <w:rPr>
          <w:b w:val="false"/>
          <w:bCs/>
          <w:sz w:val="24"/>
        </w:rPr>
      </w:pPr>
      <w:r>
        <w:rPr>
          <w:b w:val="false"/>
          <w:bCs/>
          <w:spacing w:val="-2"/>
          <w:sz w:val="24"/>
        </w:rPr>
        <w:t>①八</w:t>
      </w:r>
      <w:r>
        <w:rPr>
          <w:b w:val="false"/>
          <w:bCs/>
          <w:spacing w:val="-6"/>
          <w:sz w:val="24"/>
        </w:rPr>
        <w:t>段锦</w:t>
      </w:r>
    </w:p>
    <w:p>
      <w:pPr>
        <w:pStyle w:val="style0"/>
        <w:spacing w:before="172"/>
        <w:ind w:left="120"/>
        <w:rPr>
          <w:b w:val="false"/>
          <w:bCs/>
          <w:sz w:val="24"/>
        </w:rPr>
      </w:pPr>
      <w:r>
        <w:rPr>
          <w:b w:val="false"/>
          <w:bCs/>
          <w:spacing w:val="-2"/>
          <w:sz w:val="24"/>
        </w:rPr>
        <w:t>②五</w:t>
      </w:r>
      <w:r>
        <w:rPr>
          <w:b w:val="false"/>
          <w:bCs/>
          <w:spacing w:val="-6"/>
          <w:sz w:val="24"/>
        </w:rPr>
        <w:t>禽戏</w:t>
      </w:r>
    </w:p>
    <w:p>
      <w:pPr>
        <w:pStyle w:val="style0"/>
        <w:spacing w:before="173" w:lineRule="auto" w:line="374"/>
        <w:ind w:left="120" w:right="5421"/>
        <w:rPr>
          <w:b/>
          <w:sz w:val="24"/>
        </w:rPr>
      </w:pPr>
      <w:r>
        <w:rPr>
          <w:b w:val="false"/>
          <w:bCs/>
          <w:spacing w:val="-2"/>
          <w:sz w:val="24"/>
        </w:rPr>
        <w:t>③其他</w:t>
      </w:r>
      <w:r>
        <w:rPr>
          <w:rFonts w:hint="eastAsia"/>
          <w:b w:val="false"/>
          <w:bCs/>
          <w:spacing w:val="-2"/>
          <w:sz w:val="24"/>
          <w:lang w:val="en-US" w:eastAsia="zh-CN"/>
        </w:rPr>
        <w:t>项目</w:t>
      </w:r>
      <w:r>
        <w:rPr>
          <w:b w:val="false"/>
          <w:bCs/>
          <w:spacing w:val="-2"/>
          <w:sz w:val="24"/>
        </w:rPr>
        <w:t>（大舞、易筋经、六字等）</w:t>
      </w:r>
      <w:r>
        <w:rPr>
          <w:b/>
          <w:spacing w:val="-2"/>
          <w:sz w:val="24"/>
        </w:rPr>
        <w:t>七、竞赛办法:</w:t>
      </w:r>
    </w:p>
    <w:p>
      <w:pPr>
        <w:pStyle w:val="style66"/>
        <w:rPr/>
      </w:pPr>
      <w:r>
        <w:t>1</w:t>
      </w:r>
      <w:r>
        <w:rPr>
          <w:spacing w:val="-4"/>
        </w:rPr>
        <w:t xml:space="preserve">、比赛参照国家体育总局审定的 </w:t>
      </w:r>
      <w:r>
        <w:t>2012</w:t>
      </w:r>
      <w:r>
        <w:rPr>
          <w:spacing w:val="-17"/>
        </w:rPr>
        <w:t xml:space="preserve"> 年版《武术套路竞赛规则》。</w:t>
      </w:r>
    </w:p>
    <w:p>
      <w:pPr>
        <w:pStyle w:val="style66"/>
        <w:spacing w:before="173" w:lineRule="auto" w:line="374"/>
        <w:ind w:right="240"/>
        <w:rPr>
          <w:spacing w:val="-2"/>
        </w:rPr>
      </w:pPr>
      <w:r>
        <w:t>2</w:t>
      </w:r>
      <w:r>
        <w:rPr>
          <w:spacing w:val="-3"/>
        </w:rPr>
        <w:t xml:space="preserve">、集体项目参赛要求:各种拳、械组:参加人数为 </w:t>
      </w:r>
      <w:r>
        <w:t>4—8</w:t>
      </w:r>
      <w:r>
        <w:rPr>
          <w:spacing w:val="-8"/>
        </w:rPr>
        <w:t xml:space="preserve"> 人(服装统一，音乐自备，可用</w:t>
      </w:r>
      <w:r>
        <w:rPr>
          <w:spacing w:val="-2"/>
        </w:rPr>
        <w:t>口令演练，大会提供音响设备)</w:t>
      </w:r>
    </w:p>
    <w:p>
      <w:pPr>
        <w:pStyle w:val="style0"/>
        <w:widowControl/>
        <w:autoSpaceDE/>
        <w:autoSpaceDN/>
        <w:rPr>
          <w:rFonts w:hint="eastAsia"/>
          <w:spacing w:val="-2"/>
          <w:sz w:val="24"/>
          <w:szCs w:val="24"/>
        </w:rPr>
      </w:pPr>
      <w:r>
        <w:rPr>
          <w:spacing w:val="-2"/>
        </w:rPr>
        <w:br w:type="page"/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spacing w:val="-2"/>
        </w:rPr>
      </w:pPr>
      <w:r>
        <w:rPr>
          <w:rFonts w:hint="eastAsia"/>
          <w:spacing w:val="-2"/>
        </w:rPr>
        <w:t>3、竞赛项目时间规定:太极拳 3 分 30 秒—5 分 30 秒，太极器械 3—4 分钟。(太极拳:运动员演练至 4 分 30秒时，裁判长鸣哨提示；太极器械:演练至 3 分钟时，裁判长鸣哨提示)。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spacing w:val="-2"/>
        </w:rPr>
      </w:pPr>
      <w:r>
        <w:rPr>
          <w:rFonts w:ascii="Calibri" w:cs="Calibri" w:hAnsi="Calibri" w:hint="default"/>
          <w:spacing w:val="-2"/>
        </w:rPr>
        <w:t>①</w:t>
      </w:r>
      <w:r>
        <w:rPr>
          <w:rFonts w:hint="eastAsia"/>
          <w:spacing w:val="-2"/>
        </w:rPr>
        <w:t>集体项目: 1-5 分钟（五步拳不规定，须完成左右方向各一遍）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spacing w:val="-2"/>
        </w:rPr>
      </w:pPr>
      <w:r>
        <w:rPr>
          <w:rFonts w:ascii="Calibri" w:cs="Calibri" w:hAnsi="Calibri" w:hint="default"/>
          <w:spacing w:val="-2"/>
        </w:rPr>
        <w:t>②</w:t>
      </w:r>
      <w:r>
        <w:rPr>
          <w:rFonts w:hint="eastAsia"/>
          <w:spacing w:val="-2"/>
        </w:rPr>
        <w:t>其它项目:单练不得少于 1 分钟。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spacing w:val="-2"/>
        </w:rPr>
      </w:pPr>
      <w:r>
        <w:rPr>
          <w:rFonts w:ascii="Calibri" w:cs="Calibri" w:hAnsi="Calibri" w:hint="default"/>
          <w:spacing w:val="-2"/>
        </w:rPr>
        <w:t>③</w:t>
      </w:r>
      <w:r>
        <w:rPr>
          <w:rFonts w:hint="eastAsia"/>
          <w:spacing w:val="-2"/>
        </w:rPr>
        <w:t>服装要求:所有参赛的运动队(员),比赛时要求着装为武术表演服或运动服。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b/>
          <w:sz w:val="24"/>
        </w:rPr>
      </w:pPr>
      <w:r>
        <w:rPr>
          <w:b/>
          <w:spacing w:val="-2"/>
          <w:sz w:val="24"/>
        </w:rPr>
        <w:t>八、录取及奖励办法: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spacing w:val="-2"/>
        </w:rPr>
      </w:pPr>
      <w:r>
        <w:rPr>
          <w:rFonts w:hint="eastAsia"/>
          <w:spacing w:val="-2"/>
        </w:rPr>
        <w:t>学生组及</w:t>
      </w:r>
      <w:r>
        <w:rPr>
          <w:rFonts w:hint="eastAsia"/>
          <w:spacing w:val="-2"/>
          <w:lang w:val="en-US" w:eastAsia="zh-CN"/>
        </w:rPr>
        <w:t>成人</w:t>
      </w:r>
      <w:r>
        <w:rPr>
          <w:rFonts w:hint="eastAsia"/>
          <w:spacing w:val="-2"/>
        </w:rPr>
        <w:t>组分别按</w:t>
      </w:r>
      <w:r>
        <w:rPr>
          <w:rFonts w:hint="eastAsia"/>
          <w:spacing w:val="-2"/>
          <w:lang w:val="en-US" w:eastAsia="zh-CN"/>
        </w:rPr>
        <w:t>单位/学院</w:t>
      </w:r>
      <w:r>
        <w:rPr>
          <w:rFonts w:hint="eastAsia"/>
          <w:spacing w:val="-2"/>
        </w:rPr>
        <w:t>团体录取前六名，给予奖牌。各单项录取前 8 名，按照 9、7、6、5、4、3、2、1 计分。不足 8 人的项目按照实际人数录取</w:t>
      </w:r>
      <w:r>
        <w:rPr>
          <w:rFonts w:hint="eastAsia"/>
          <w:spacing w:val="-2"/>
          <w:lang w:eastAsia="zh-CN"/>
        </w:rPr>
        <w:t>，</w:t>
      </w:r>
      <w:r>
        <w:rPr>
          <w:rFonts w:hint="eastAsia"/>
          <w:spacing w:val="-2"/>
        </w:rPr>
        <w:t>计分方式同上</w:t>
      </w:r>
      <w:r>
        <w:rPr>
          <w:rFonts w:hint="eastAsia"/>
          <w:spacing w:val="-2"/>
          <w:lang w:eastAsia="zh-CN"/>
        </w:rPr>
        <w:t>，</w:t>
      </w:r>
      <w:r>
        <w:rPr>
          <w:rFonts w:hint="eastAsia"/>
          <w:spacing w:val="-2"/>
          <w:lang w:val="en-US" w:eastAsia="zh-CN"/>
        </w:rPr>
        <w:t>并颁发奖状</w:t>
      </w:r>
      <w:r>
        <w:rPr>
          <w:rFonts w:hint="eastAsia"/>
          <w:spacing w:val="-2"/>
        </w:rPr>
        <w:t>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/>
        <w:jc w:val="both"/>
        <w:textAlignment w:val="auto"/>
        <w:rPr>
          <w:rFonts w:hint="eastAsia"/>
          <w:b/>
          <w:bCs/>
          <w:spacing w:val="-2"/>
          <w:lang w:val="en-US" w:eastAsia="zh-CN"/>
        </w:rPr>
      </w:pPr>
      <w:r>
        <w:rPr>
          <w:rFonts w:hint="eastAsia"/>
          <w:b/>
          <w:bCs/>
          <w:spacing w:val="-2"/>
          <w:lang w:val="en-US" w:eastAsia="zh-CN"/>
        </w:rPr>
        <w:t>九、报名时间: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 w:firstLine="474" w:firstLineChars="200"/>
        <w:jc w:val="both"/>
        <w:textAlignment w:val="auto"/>
        <w:rPr>
          <w:rFonts w:hint="eastAsia"/>
          <w:spacing w:val="-2"/>
          <w:lang w:val="en-US" w:eastAsia="zh-CN"/>
        </w:rPr>
      </w:pPr>
      <w:r>
        <w:rPr>
          <w:rFonts w:hint="eastAsia"/>
          <w:b/>
          <w:bCs/>
          <w:spacing w:val="-2"/>
          <w:u w:val="single"/>
          <w:lang w:val="en-US" w:eastAsia="zh-CN"/>
        </w:rPr>
        <w:t>2024 年 5月2</w:t>
      </w:r>
      <w:r>
        <w:rPr>
          <w:rFonts w:hint="default"/>
          <w:b/>
          <w:bCs/>
          <w:spacing w:val="-2"/>
          <w:u w:val="single"/>
          <w:lang w:val="en-US" w:eastAsia="zh-CN"/>
        </w:rPr>
        <w:t>9</w:t>
      </w:r>
      <w:r>
        <w:rPr>
          <w:rFonts w:hint="eastAsia"/>
          <w:b/>
          <w:bCs/>
          <w:spacing w:val="-2"/>
          <w:u w:val="single"/>
          <w:lang w:val="en-US" w:eastAsia="zh-CN"/>
        </w:rPr>
        <w:t xml:space="preserve"> 日 星期三18:00 前</w:t>
      </w:r>
      <w:r>
        <w:rPr>
          <w:rFonts w:hint="eastAsia"/>
          <w:spacing w:val="-2"/>
          <w:lang w:val="en-US" w:eastAsia="zh-CN"/>
        </w:rPr>
        <w:t>将电子版报名表上传邮箱：</w:t>
      </w:r>
      <w:r>
        <w:rPr>
          <w:rFonts w:hint="eastAsia"/>
          <w:spacing w:val="-2"/>
          <w:u w:val="single"/>
          <w:lang w:val="en-US" w:eastAsia="zh-CN"/>
        </w:rPr>
        <w:t>2206968799@qq.com</w:t>
      </w:r>
      <w:r>
        <w:rPr>
          <w:rFonts w:hint="eastAsia"/>
          <w:spacing w:val="-2"/>
          <w:lang w:val="en-US" w:eastAsia="zh-CN"/>
        </w:rPr>
        <w:t>，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spacing w:before="1" w:lineRule="auto" w:line="360"/>
        <w:ind w:right="145" w:firstLine="474" w:firstLineChars="200"/>
        <w:jc w:val="both"/>
        <w:textAlignment w:val="auto"/>
        <w:rPr>
          <w:rFonts w:hint="eastAsia"/>
          <w:spacing w:val="-2"/>
          <w:lang w:val="en-US" w:eastAsia="zh-CN"/>
        </w:rPr>
      </w:pPr>
      <w:r>
        <w:rPr>
          <w:rFonts w:hint="eastAsia"/>
          <w:b/>
          <w:bCs/>
          <w:spacing w:val="-2"/>
          <w:u w:val="single"/>
          <w:lang w:val="en-US" w:eastAsia="zh-CN"/>
        </w:rPr>
        <w:t xml:space="preserve">领队会：定于 2024 年 5月 </w:t>
      </w:r>
      <w:r>
        <w:rPr>
          <w:rFonts w:hint="default"/>
          <w:b/>
          <w:bCs/>
          <w:spacing w:val="-2"/>
          <w:u w:val="single"/>
          <w:lang w:val="en-US" w:eastAsia="zh-CN"/>
        </w:rPr>
        <w:t>30</w:t>
      </w:r>
      <w:r>
        <w:rPr>
          <w:rFonts w:hint="eastAsia"/>
          <w:b/>
          <w:bCs/>
          <w:spacing w:val="-2"/>
          <w:u w:val="single"/>
          <w:lang w:val="en-US" w:eastAsia="zh-CN"/>
        </w:rPr>
        <w:t>日 星期四晚18:00在体育馆会议室召开领队会</w:t>
      </w:r>
      <w:r>
        <w:rPr>
          <w:rFonts w:hint="eastAsia"/>
          <w:spacing w:val="-2"/>
          <w:lang w:val="en-US" w:eastAsia="zh-CN"/>
        </w:rPr>
        <w:t>，同时将盖有公章的电子版报名单及保险单上交组委会。</w:t>
      </w:r>
    </w:p>
    <w:p>
      <w:pPr>
        <w:pStyle w:val="style66"/>
        <w:spacing w:before="173" w:lineRule="auto" w:line="374"/>
        <w:ind w:right="237"/>
        <w:rPr>
          <w:b/>
          <w:sz w:val="24"/>
        </w:rPr>
      </w:pPr>
      <w:r>
        <w:rPr>
          <w:b/>
          <w:spacing w:val="-2"/>
          <w:sz w:val="24"/>
        </w:rPr>
        <w:t>十、裁判员由大会统一选派。</w:t>
      </w:r>
    </w:p>
    <w:p>
      <w:pPr>
        <w:pStyle w:val="style0"/>
        <w:spacing w:before="1"/>
        <w:ind w:left="120"/>
        <w:rPr>
          <w:b/>
          <w:sz w:val="24"/>
        </w:rPr>
      </w:pPr>
      <w:r>
        <w:rPr>
          <w:b/>
          <w:spacing w:val="-4"/>
          <w:sz w:val="24"/>
        </w:rPr>
        <w:t>十一、其它</w:t>
      </w:r>
    </w:p>
    <w:p>
      <w:pPr>
        <w:pStyle w:val="style66"/>
        <w:spacing w:before="172"/>
        <w:rPr/>
      </w:pPr>
      <w:r>
        <w:t>1</w:t>
      </w:r>
      <w:r>
        <w:rPr>
          <w:spacing w:val="-1"/>
        </w:rPr>
        <w:t>、参赛队自备队旗、队服，参加开、闭幕式。</w:t>
      </w:r>
    </w:p>
    <w:p>
      <w:pPr>
        <w:pStyle w:val="style66"/>
        <w:spacing w:before="173"/>
        <w:rPr/>
      </w:pPr>
      <w:r>
        <w:t>2</w:t>
      </w:r>
      <w:r>
        <w:rPr>
          <w:spacing w:val="-1"/>
        </w:rPr>
        <w:t>、运动员申报项目后不得更改。</w:t>
      </w:r>
    </w:p>
    <w:p>
      <w:pPr>
        <w:pStyle w:val="style66"/>
        <w:spacing w:before="172"/>
        <w:rPr/>
      </w:pPr>
      <w:r>
        <w:t>3</w:t>
      </w:r>
      <w:r>
        <w:rPr>
          <w:spacing w:val="-1"/>
        </w:rPr>
        <w:t>、各参赛运动员自己做好赛前保险工作，凡参赛期间出现意外事故后果自负。</w:t>
      </w:r>
    </w:p>
    <w:p>
      <w:pPr>
        <w:pStyle w:val="style66"/>
        <w:spacing w:before="173" w:lineRule="auto" w:line="374"/>
        <w:ind w:right="1465"/>
        <w:rPr/>
      </w:pPr>
      <w:r>
        <w:rPr>
          <w:spacing w:val="-2"/>
        </w:rPr>
        <w:t>4、本规程未尽事宜，由大会组委会另行通知，规程解释权属大会组委会。十二、联系人</w:t>
      </w:r>
    </w:p>
    <w:p>
      <w:pPr>
        <w:pStyle w:val="style66"/>
        <w:spacing w:before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赵同学：18249502514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4"/>
        <w:ind w:left="0"/>
        <w:rPr>
          <w:sz w:val="19"/>
          <w:highlight w:val="none"/>
        </w:rPr>
      </w:pPr>
    </w:p>
    <w:p>
      <w:pPr>
        <w:pStyle w:val="style66"/>
        <w:ind w:left="0" w:right="237"/>
        <w:jc w:val="right"/>
        <w:rPr>
          <w:highlight w:val="none"/>
        </w:rPr>
      </w:pPr>
      <w:r>
        <w:rPr>
          <w:highlight w:val="none"/>
        </w:rPr>
        <w:t>202</w:t>
      </w:r>
      <w:r>
        <w:rPr>
          <w:rFonts w:hint="eastAsia"/>
          <w:highlight w:val="none"/>
        </w:rPr>
        <w:t>4</w:t>
      </w:r>
      <w:r>
        <w:rPr>
          <w:spacing w:val="-41"/>
          <w:highlight w:val="none"/>
        </w:rPr>
        <w:t xml:space="preserve"> 年</w:t>
      </w:r>
      <w:r>
        <w:rPr>
          <w:rFonts w:hint="eastAsia"/>
          <w:spacing w:val="-41"/>
          <w:highlight w:val="none"/>
          <w:lang w:val="en-US" w:eastAsia="zh-CN"/>
        </w:rPr>
        <w:t xml:space="preserve"> 5 </w:t>
      </w:r>
      <w:r>
        <w:rPr>
          <w:spacing w:val="-40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>19</w:t>
      </w:r>
      <w:r>
        <w:rPr>
          <w:spacing w:val="-35"/>
          <w:highlight w:val="none"/>
        </w:rPr>
        <w:t xml:space="preserve"> 日</w:t>
      </w:r>
    </w:p>
    <w:p>
      <w:pPr>
        <w:pStyle w:val="style0"/>
        <w:rPr/>
      </w:pPr>
    </w:p>
    <w:sectPr>
      <w:pgSz w:w="11910" w:h="16840" w:orient="portrait"/>
      <w:pgMar w:top="1160" w:right="120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等线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2404D26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7312AEC4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utoSpaceDE w:val="false"/>
      <w:autoSpaceDN w:val="false"/>
    </w:pPr>
    <w:rPr>
      <w:rFonts w:ascii="宋体" w:cs="宋体" w:eastAsia="宋体" w:hAnsi="宋体"/>
      <w:kern w:val="0"/>
      <w:sz w:val="22"/>
      <w:szCs w:val="22"/>
      <w:lang w:val="en-US" w:bidi="ar-SA" w:eastAsia="zh-CN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9"/>
    <w:qFormat/>
    <w:uiPriority w:val="1"/>
    <w:pPr>
      <w:ind w:left="120"/>
    </w:pPr>
    <w:rPr>
      <w:sz w:val="24"/>
      <w:szCs w:val="24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62">
    <w:name w:val="Title"/>
    <w:basedOn w:val="style0"/>
    <w:next w:val="style62"/>
    <w:link w:val="style4100"/>
    <w:qFormat/>
    <w:uiPriority w:val="10"/>
    <w:pPr>
      <w:spacing w:before="24"/>
      <w:ind w:left="2203" w:right="1111" w:hanging="1217"/>
    </w:pPr>
    <w:rPr>
      <w:b/>
      <w:bCs/>
      <w:sz w:val="44"/>
      <w:szCs w:val="44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正文文本 字符"/>
    <w:basedOn w:val="style65"/>
    <w:next w:val="style4099"/>
    <w:link w:val="style66"/>
    <w:qFormat/>
    <w:uiPriority w:val="1"/>
    <w:rPr>
      <w:rFonts w:ascii="宋体" w:cs="宋体" w:eastAsia="宋体" w:hAnsi="宋体"/>
      <w:kern w:val="0"/>
      <w:sz w:val="24"/>
      <w:szCs w:val="24"/>
    </w:rPr>
  </w:style>
  <w:style w:type="character" w:customStyle="1" w:styleId="style4100">
    <w:name w:val="标题 字符"/>
    <w:basedOn w:val="style65"/>
    <w:next w:val="style4100"/>
    <w:link w:val="style62"/>
    <w:qFormat/>
    <w:uiPriority w:val="10"/>
    <w:rPr>
      <w:rFonts w:ascii="宋体" w:cs="宋体" w:eastAsia="宋体" w:hAnsi="宋体"/>
      <w:b/>
      <w:bCs/>
      <w:kern w:val="0"/>
      <w:sz w:val="44"/>
      <w:szCs w:val="44"/>
    </w:rPr>
  </w:style>
  <w:style w:type="paragraph" w:customStyle="1" w:styleId="style4101">
    <w:name w:val="List Paragraph_7ae668ed-1ed7-4893-bba4-dee94af8d85c"/>
    <w:basedOn w:val="style0"/>
    <w:next w:val="style4101"/>
    <w:qFormat/>
    <w:uiPriority w:val="1"/>
    <w:pPr>
      <w:spacing w:before="173"/>
      <w:ind w:left="481" w:hanging="361"/>
    </w:pPr>
    <w:rPr/>
  </w:style>
  <w:style w:type="character" w:customStyle="1" w:styleId="style4102">
    <w:name w:val="ql-font-microsoftyahei"/>
    <w:basedOn w:val="style65"/>
    <w:next w:val="style4102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1488</Words>
  <Pages>3</Pages>
  <Characters>1565</Characters>
  <Application>WPS Office</Application>
  <DocSecurity>0</DocSecurity>
  <Paragraphs>75</Paragraphs>
  <ScaleCrop>false</ScaleCrop>
  <LinksUpToDate>false</LinksUpToDate>
  <CharactersWithSpaces>1618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2024-04-27T11:52:00Z</dcterms:created>
  <dc:creator>子涵 赵</dc:creator>
  <lastModifiedBy>23046RP50C</lastModifiedBy>
  <dcterms:modified xsi:type="dcterms:W3CDTF">2024-05-22T08:20:57Z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12dcd9b5d08e4da08f7686d761e87ac0_23</vt:lpwstr>
  </property>
</Properties>
</file>